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C58A3" w14:textId="77777777" w:rsidR="007442E0" w:rsidRDefault="00F936D4" w:rsidP="00F936D4">
      <w:pPr>
        <w:jc w:val="center"/>
        <w:rPr>
          <w:b/>
          <w:bCs/>
          <w:sz w:val="28"/>
          <w:szCs w:val="28"/>
        </w:rPr>
      </w:pPr>
      <w:r w:rsidRPr="00F936D4">
        <w:rPr>
          <w:b/>
          <w:bCs/>
          <w:sz w:val="28"/>
          <w:szCs w:val="28"/>
        </w:rPr>
        <w:t>THAMES FARM ACTION GROUP (TFAG) UPDATE 14</w:t>
      </w:r>
    </w:p>
    <w:p w14:paraId="68014A4A" w14:textId="77777777" w:rsidR="00F936D4" w:rsidRDefault="00F936D4" w:rsidP="00F936D4">
      <w:pPr>
        <w:jc w:val="center"/>
        <w:rPr>
          <w:b/>
          <w:bCs/>
          <w:sz w:val="28"/>
          <w:szCs w:val="28"/>
        </w:rPr>
      </w:pPr>
    </w:p>
    <w:p w14:paraId="148BFA70" w14:textId="77777777" w:rsidR="00F936D4" w:rsidRDefault="00F936D4" w:rsidP="00F936D4">
      <w:pPr>
        <w:jc w:val="center"/>
        <w:rPr>
          <w:b/>
          <w:bCs/>
          <w:sz w:val="24"/>
          <w:szCs w:val="24"/>
        </w:rPr>
      </w:pPr>
      <w:r w:rsidRPr="00F936D4">
        <w:rPr>
          <w:b/>
          <w:bCs/>
          <w:sz w:val="24"/>
          <w:szCs w:val="24"/>
        </w:rPr>
        <w:t>Sent to the residents who registered on the TFAG database</w:t>
      </w:r>
    </w:p>
    <w:p w14:paraId="17BD11E9" w14:textId="77777777" w:rsidR="00251D64" w:rsidRDefault="00251D64" w:rsidP="00F936D4">
      <w:pPr>
        <w:jc w:val="center"/>
        <w:rPr>
          <w:b/>
          <w:bCs/>
          <w:sz w:val="24"/>
          <w:szCs w:val="24"/>
        </w:rPr>
      </w:pPr>
    </w:p>
    <w:p w14:paraId="433D165B" w14:textId="66D2ADEC" w:rsidR="00251D64" w:rsidRPr="00467A75" w:rsidRDefault="00251D64" w:rsidP="00F936D4">
      <w:pPr>
        <w:jc w:val="center"/>
        <w:rPr>
          <w:b/>
          <w:bCs/>
          <w:color w:val="FF0000"/>
          <w:sz w:val="24"/>
          <w:szCs w:val="24"/>
        </w:rPr>
      </w:pPr>
      <w:r w:rsidRPr="00467A75">
        <w:rPr>
          <w:b/>
          <w:bCs/>
          <w:color w:val="FF0000"/>
          <w:sz w:val="24"/>
          <w:szCs w:val="24"/>
        </w:rPr>
        <w:t>STOP PRESS</w:t>
      </w:r>
    </w:p>
    <w:p w14:paraId="1E1D3EA5" w14:textId="7CFCE9AD" w:rsidR="00251D64" w:rsidRPr="00467A75" w:rsidRDefault="00251D64" w:rsidP="00F936D4">
      <w:pPr>
        <w:jc w:val="center"/>
        <w:rPr>
          <w:b/>
          <w:bCs/>
          <w:color w:val="FF0000"/>
          <w:sz w:val="24"/>
          <w:szCs w:val="24"/>
        </w:rPr>
      </w:pPr>
      <w:r w:rsidRPr="00467A75">
        <w:rPr>
          <w:b/>
          <w:bCs/>
          <w:color w:val="FF0000"/>
          <w:sz w:val="24"/>
          <w:szCs w:val="24"/>
        </w:rPr>
        <w:t>THAMES FARM APPEALING AGAINST REFUSAL OF SODC TO GRANT CERTIFICATE OF LAWFUL DEVELOPMENT</w:t>
      </w:r>
      <w:r>
        <w:rPr>
          <w:b/>
          <w:bCs/>
          <w:color w:val="FF0000"/>
          <w:sz w:val="24"/>
          <w:szCs w:val="24"/>
        </w:rPr>
        <w:t xml:space="preserve"> </w:t>
      </w:r>
    </w:p>
    <w:p w14:paraId="01C2106B" w14:textId="77777777" w:rsidR="00307FB5" w:rsidRDefault="00307FB5" w:rsidP="00F936D4">
      <w:pPr>
        <w:jc w:val="center"/>
        <w:rPr>
          <w:b/>
          <w:bCs/>
          <w:sz w:val="24"/>
          <w:szCs w:val="24"/>
        </w:rPr>
      </w:pPr>
    </w:p>
    <w:p w14:paraId="4CBE453E" w14:textId="0ECA74FF" w:rsidR="00307FB5" w:rsidRDefault="00307FB5" w:rsidP="00307FB5">
      <w:pPr>
        <w:rPr>
          <w:sz w:val="24"/>
          <w:szCs w:val="24"/>
        </w:rPr>
      </w:pPr>
      <w:r w:rsidRPr="00C82CCB">
        <w:rPr>
          <w:sz w:val="24"/>
          <w:szCs w:val="24"/>
        </w:rPr>
        <w:t>It ha</w:t>
      </w:r>
      <w:r w:rsidR="00C82CCB" w:rsidRPr="00C82CCB">
        <w:rPr>
          <w:sz w:val="24"/>
          <w:szCs w:val="24"/>
        </w:rPr>
        <w:t>s b</w:t>
      </w:r>
      <w:r w:rsidRPr="00C82CCB">
        <w:rPr>
          <w:sz w:val="24"/>
          <w:szCs w:val="24"/>
        </w:rPr>
        <w:t xml:space="preserve">een a year since the last update, largely due to the </w:t>
      </w:r>
      <w:r w:rsidR="00C82CCB">
        <w:rPr>
          <w:sz w:val="24"/>
          <w:szCs w:val="24"/>
        </w:rPr>
        <w:t xml:space="preserve">lack of action </w:t>
      </w:r>
      <w:r w:rsidR="00475EA7">
        <w:rPr>
          <w:sz w:val="24"/>
          <w:szCs w:val="24"/>
        </w:rPr>
        <w:t xml:space="preserve">from Taylor Wimpey </w:t>
      </w:r>
      <w:r w:rsidR="004949EB">
        <w:rPr>
          <w:sz w:val="24"/>
          <w:szCs w:val="24"/>
        </w:rPr>
        <w:t xml:space="preserve">since SODC </w:t>
      </w:r>
      <w:r w:rsidR="00201AD6">
        <w:rPr>
          <w:sz w:val="24"/>
          <w:szCs w:val="24"/>
        </w:rPr>
        <w:t xml:space="preserve">required a new </w:t>
      </w:r>
      <w:r w:rsidR="00E562C5">
        <w:rPr>
          <w:sz w:val="24"/>
          <w:szCs w:val="24"/>
        </w:rPr>
        <w:t>Planning  A</w:t>
      </w:r>
      <w:r w:rsidR="00201AD6">
        <w:rPr>
          <w:sz w:val="24"/>
          <w:szCs w:val="24"/>
        </w:rPr>
        <w:t>pplication to progress the development of Thames Farm</w:t>
      </w:r>
      <w:r w:rsidR="00E562C5">
        <w:rPr>
          <w:sz w:val="24"/>
          <w:szCs w:val="24"/>
        </w:rPr>
        <w:t xml:space="preserve"> in the event that Grouting of the site was needed by the owner to develop it</w:t>
      </w:r>
    </w:p>
    <w:p w14:paraId="2497169F" w14:textId="2E598AE4" w:rsidR="00201AD6" w:rsidRDefault="00201AD6" w:rsidP="00307FB5">
      <w:pPr>
        <w:rPr>
          <w:sz w:val="24"/>
          <w:szCs w:val="24"/>
        </w:rPr>
      </w:pPr>
      <w:r>
        <w:rPr>
          <w:sz w:val="24"/>
          <w:szCs w:val="24"/>
        </w:rPr>
        <w:t xml:space="preserve">However TFAG has not been </w:t>
      </w:r>
      <w:r w:rsidR="003A21CF">
        <w:rPr>
          <w:sz w:val="24"/>
          <w:szCs w:val="24"/>
        </w:rPr>
        <w:t>idle a</w:t>
      </w:r>
      <w:r w:rsidR="002E390B">
        <w:rPr>
          <w:sz w:val="24"/>
          <w:szCs w:val="24"/>
        </w:rPr>
        <w:t>nd</w:t>
      </w:r>
      <w:r w:rsidR="003A21CF">
        <w:rPr>
          <w:sz w:val="24"/>
          <w:szCs w:val="24"/>
        </w:rPr>
        <w:t xml:space="preserve"> has been responding to the </w:t>
      </w:r>
      <w:r w:rsidR="00E562C5">
        <w:rPr>
          <w:sz w:val="24"/>
          <w:szCs w:val="24"/>
        </w:rPr>
        <w:t xml:space="preserve">former </w:t>
      </w:r>
      <w:r w:rsidR="003A21CF">
        <w:rPr>
          <w:sz w:val="24"/>
          <w:szCs w:val="24"/>
        </w:rPr>
        <w:t xml:space="preserve">Wyevale </w:t>
      </w:r>
      <w:r w:rsidR="00E562C5">
        <w:rPr>
          <w:sz w:val="24"/>
          <w:szCs w:val="24"/>
        </w:rPr>
        <w:t xml:space="preserve">premises </w:t>
      </w:r>
      <w:r w:rsidR="003A21CF">
        <w:rPr>
          <w:sz w:val="24"/>
          <w:szCs w:val="24"/>
        </w:rPr>
        <w:t xml:space="preserve">development </w:t>
      </w:r>
      <w:r w:rsidR="00E562C5">
        <w:rPr>
          <w:sz w:val="24"/>
          <w:szCs w:val="24"/>
        </w:rPr>
        <w:t xml:space="preserve">proposals </w:t>
      </w:r>
      <w:r w:rsidR="00514963">
        <w:rPr>
          <w:sz w:val="24"/>
          <w:szCs w:val="24"/>
        </w:rPr>
        <w:t xml:space="preserve">due to similar concerns </w:t>
      </w:r>
      <w:r w:rsidR="00F2488A">
        <w:rPr>
          <w:sz w:val="24"/>
          <w:szCs w:val="24"/>
        </w:rPr>
        <w:t xml:space="preserve">regarding </w:t>
      </w:r>
      <w:r w:rsidR="00E562C5">
        <w:rPr>
          <w:sz w:val="24"/>
          <w:szCs w:val="24"/>
        </w:rPr>
        <w:t xml:space="preserve">the risk to </w:t>
      </w:r>
      <w:r w:rsidR="00F2488A">
        <w:rPr>
          <w:sz w:val="24"/>
          <w:szCs w:val="24"/>
        </w:rPr>
        <w:t>the aquifer</w:t>
      </w:r>
      <w:r w:rsidR="00E562C5">
        <w:rPr>
          <w:sz w:val="24"/>
          <w:szCs w:val="24"/>
        </w:rPr>
        <w:t>s</w:t>
      </w:r>
      <w:r w:rsidR="00A60FAC">
        <w:rPr>
          <w:sz w:val="24"/>
          <w:szCs w:val="24"/>
        </w:rPr>
        <w:t xml:space="preserve"> </w:t>
      </w:r>
      <w:r w:rsidR="002E390B">
        <w:rPr>
          <w:sz w:val="24"/>
          <w:szCs w:val="24"/>
        </w:rPr>
        <w:t xml:space="preserve">as </w:t>
      </w:r>
      <w:r w:rsidR="00A60FAC">
        <w:rPr>
          <w:sz w:val="24"/>
          <w:szCs w:val="24"/>
        </w:rPr>
        <w:t xml:space="preserve">with </w:t>
      </w:r>
      <w:r w:rsidR="002E390B">
        <w:rPr>
          <w:sz w:val="24"/>
          <w:szCs w:val="24"/>
        </w:rPr>
        <w:t xml:space="preserve">the </w:t>
      </w:r>
      <w:r w:rsidR="00B35D65">
        <w:rPr>
          <w:sz w:val="24"/>
          <w:szCs w:val="24"/>
        </w:rPr>
        <w:t>Thames Farm</w:t>
      </w:r>
      <w:r w:rsidR="002E390B">
        <w:rPr>
          <w:sz w:val="24"/>
          <w:szCs w:val="24"/>
        </w:rPr>
        <w:t xml:space="preserve"> development.</w:t>
      </w:r>
      <w:r w:rsidR="00E562C5">
        <w:rPr>
          <w:sz w:val="24"/>
          <w:szCs w:val="24"/>
        </w:rPr>
        <w:t xml:space="preserve"> It was only disclosed after an Outline Consent had been granted, that the developer wanted/needed to use piling in order to develop the site as it was proposing. The indications are that they would want to pile THROUGH the aquifers below the site! </w:t>
      </w:r>
    </w:p>
    <w:p w14:paraId="045C4110" w14:textId="631F5918" w:rsidR="002A3E38" w:rsidRDefault="002A3E38" w:rsidP="00307FB5">
      <w:pPr>
        <w:rPr>
          <w:sz w:val="24"/>
          <w:szCs w:val="24"/>
        </w:rPr>
      </w:pPr>
      <w:r>
        <w:rPr>
          <w:sz w:val="24"/>
          <w:szCs w:val="24"/>
        </w:rPr>
        <w:t>This is a very material change to the scheme and was not contemplated at the time that the Outline Consent was granted.</w:t>
      </w:r>
    </w:p>
    <w:p w14:paraId="0AF0F5EE" w14:textId="77777777" w:rsidR="002E390B" w:rsidRDefault="002E390B" w:rsidP="00307FB5">
      <w:pPr>
        <w:rPr>
          <w:sz w:val="24"/>
          <w:szCs w:val="24"/>
        </w:rPr>
      </w:pPr>
    </w:p>
    <w:p w14:paraId="7120692B" w14:textId="3F3402ED" w:rsidR="002E390B" w:rsidRDefault="002E390B" w:rsidP="00307FB5">
      <w:pPr>
        <w:rPr>
          <w:b/>
          <w:bCs/>
          <w:sz w:val="24"/>
          <w:szCs w:val="24"/>
        </w:rPr>
      </w:pPr>
      <w:r w:rsidRPr="00B57379">
        <w:rPr>
          <w:b/>
          <w:bCs/>
          <w:sz w:val="24"/>
          <w:szCs w:val="24"/>
        </w:rPr>
        <w:t>It is all about the Aquifer.</w:t>
      </w:r>
    </w:p>
    <w:p w14:paraId="2D86DC5C" w14:textId="51B292C2" w:rsidR="00B57379" w:rsidRDefault="001E4C24" w:rsidP="00307FB5">
      <w:pPr>
        <w:rPr>
          <w:sz w:val="24"/>
          <w:szCs w:val="24"/>
        </w:rPr>
      </w:pPr>
      <w:r w:rsidRPr="001E4C24">
        <w:rPr>
          <w:sz w:val="24"/>
          <w:szCs w:val="24"/>
        </w:rPr>
        <w:t xml:space="preserve">To remind residents, </w:t>
      </w:r>
      <w:r>
        <w:rPr>
          <w:sz w:val="24"/>
          <w:szCs w:val="24"/>
        </w:rPr>
        <w:t>the Tham</w:t>
      </w:r>
      <w:r w:rsidR="00B912CE">
        <w:rPr>
          <w:sz w:val="24"/>
          <w:szCs w:val="24"/>
        </w:rPr>
        <w:t>e</w:t>
      </w:r>
      <w:r>
        <w:rPr>
          <w:sz w:val="24"/>
          <w:szCs w:val="24"/>
        </w:rPr>
        <w:t xml:space="preserve">s Farm and Wyevale sites lie above </w:t>
      </w:r>
      <w:r w:rsidR="001032CB">
        <w:rPr>
          <w:sz w:val="24"/>
          <w:szCs w:val="24"/>
        </w:rPr>
        <w:t>major aquifer</w:t>
      </w:r>
      <w:r w:rsidR="00E562C5">
        <w:rPr>
          <w:sz w:val="24"/>
          <w:szCs w:val="24"/>
        </w:rPr>
        <w:t>s</w:t>
      </w:r>
      <w:r w:rsidR="001032CB">
        <w:rPr>
          <w:sz w:val="24"/>
          <w:szCs w:val="24"/>
        </w:rPr>
        <w:t xml:space="preserve"> which </w:t>
      </w:r>
      <w:r w:rsidR="00E562C5">
        <w:rPr>
          <w:sz w:val="24"/>
          <w:szCs w:val="24"/>
        </w:rPr>
        <w:t xml:space="preserve">are </w:t>
      </w:r>
      <w:r w:rsidR="001032CB">
        <w:rPr>
          <w:sz w:val="24"/>
          <w:szCs w:val="24"/>
        </w:rPr>
        <w:t>the primary sour</w:t>
      </w:r>
      <w:r w:rsidR="00F4029D">
        <w:rPr>
          <w:sz w:val="24"/>
          <w:szCs w:val="24"/>
        </w:rPr>
        <w:t>c</w:t>
      </w:r>
      <w:r w:rsidR="001032CB">
        <w:rPr>
          <w:sz w:val="24"/>
          <w:szCs w:val="24"/>
        </w:rPr>
        <w:t>e of Henley</w:t>
      </w:r>
      <w:r w:rsidR="00F4029D">
        <w:rPr>
          <w:sz w:val="24"/>
          <w:szCs w:val="24"/>
        </w:rPr>
        <w:t>’</w:t>
      </w:r>
      <w:r w:rsidR="001032CB">
        <w:rPr>
          <w:sz w:val="24"/>
          <w:szCs w:val="24"/>
        </w:rPr>
        <w:t>s and Shiplake</w:t>
      </w:r>
      <w:r w:rsidR="00F4029D">
        <w:rPr>
          <w:sz w:val="24"/>
          <w:szCs w:val="24"/>
        </w:rPr>
        <w:t>’</w:t>
      </w:r>
      <w:r w:rsidR="001032CB">
        <w:rPr>
          <w:sz w:val="24"/>
          <w:szCs w:val="24"/>
        </w:rPr>
        <w:t xml:space="preserve">s </w:t>
      </w:r>
      <w:r w:rsidR="00E562C5">
        <w:rPr>
          <w:sz w:val="24"/>
          <w:szCs w:val="24"/>
        </w:rPr>
        <w:t xml:space="preserve">drinking </w:t>
      </w:r>
      <w:r w:rsidR="00F4029D">
        <w:rPr>
          <w:sz w:val="24"/>
          <w:szCs w:val="24"/>
        </w:rPr>
        <w:t xml:space="preserve">water supply. It is the reason why the </w:t>
      </w:r>
      <w:r w:rsidR="00160006">
        <w:rPr>
          <w:sz w:val="24"/>
          <w:szCs w:val="24"/>
        </w:rPr>
        <w:t>Tha</w:t>
      </w:r>
      <w:r w:rsidR="00F4029D">
        <w:rPr>
          <w:sz w:val="24"/>
          <w:szCs w:val="24"/>
        </w:rPr>
        <w:t>m</w:t>
      </w:r>
      <w:r w:rsidR="007A4588">
        <w:rPr>
          <w:sz w:val="24"/>
          <w:szCs w:val="24"/>
        </w:rPr>
        <w:t>e</w:t>
      </w:r>
      <w:r w:rsidR="00F4029D">
        <w:rPr>
          <w:sz w:val="24"/>
          <w:szCs w:val="24"/>
        </w:rPr>
        <w:t xml:space="preserve">s Farm site </w:t>
      </w:r>
      <w:r w:rsidR="00217425">
        <w:rPr>
          <w:sz w:val="24"/>
          <w:szCs w:val="24"/>
        </w:rPr>
        <w:t>has dissolution features (sink holes) as the aquifer</w:t>
      </w:r>
      <w:r w:rsidR="00E562C5">
        <w:rPr>
          <w:sz w:val="24"/>
          <w:szCs w:val="24"/>
        </w:rPr>
        <w:t>s</w:t>
      </w:r>
      <w:r w:rsidR="00217425">
        <w:rPr>
          <w:sz w:val="24"/>
          <w:szCs w:val="24"/>
        </w:rPr>
        <w:t xml:space="preserve"> continually erode the chalk</w:t>
      </w:r>
      <w:r w:rsidR="00160006">
        <w:rPr>
          <w:sz w:val="24"/>
          <w:szCs w:val="24"/>
        </w:rPr>
        <w:t xml:space="preserve"> sub strata and </w:t>
      </w:r>
      <w:r w:rsidR="00D81B28">
        <w:rPr>
          <w:sz w:val="24"/>
          <w:szCs w:val="24"/>
        </w:rPr>
        <w:t xml:space="preserve">it </w:t>
      </w:r>
      <w:r w:rsidR="00E562C5">
        <w:rPr>
          <w:sz w:val="24"/>
          <w:szCs w:val="24"/>
        </w:rPr>
        <w:t xml:space="preserve">is also </w:t>
      </w:r>
      <w:r w:rsidR="00160006">
        <w:rPr>
          <w:sz w:val="24"/>
          <w:szCs w:val="24"/>
        </w:rPr>
        <w:t xml:space="preserve">why Taylor Wimpey </w:t>
      </w:r>
      <w:r w:rsidR="00E562C5">
        <w:rPr>
          <w:sz w:val="24"/>
          <w:szCs w:val="24"/>
        </w:rPr>
        <w:t>planned</w:t>
      </w:r>
      <w:r w:rsidR="00160006">
        <w:rPr>
          <w:sz w:val="24"/>
          <w:szCs w:val="24"/>
        </w:rPr>
        <w:t xml:space="preserve"> to concrete the whole site </w:t>
      </w:r>
      <w:r w:rsidR="00040934">
        <w:rPr>
          <w:sz w:val="24"/>
          <w:szCs w:val="24"/>
        </w:rPr>
        <w:t>to stabilise the ground on which they intended to build a significant housing estate.</w:t>
      </w:r>
      <w:r w:rsidR="007A4588">
        <w:rPr>
          <w:sz w:val="24"/>
          <w:szCs w:val="24"/>
        </w:rPr>
        <w:t xml:space="preserve"> It is also the reason why the developers of the Wyevale </w:t>
      </w:r>
      <w:r w:rsidR="009F3F2C">
        <w:rPr>
          <w:sz w:val="24"/>
          <w:szCs w:val="24"/>
        </w:rPr>
        <w:t xml:space="preserve">site </w:t>
      </w:r>
      <w:r w:rsidR="007A4588">
        <w:rPr>
          <w:sz w:val="24"/>
          <w:szCs w:val="24"/>
        </w:rPr>
        <w:t xml:space="preserve">are proposing to </w:t>
      </w:r>
      <w:r w:rsidR="009F3F2C">
        <w:rPr>
          <w:sz w:val="24"/>
          <w:szCs w:val="24"/>
        </w:rPr>
        <w:t xml:space="preserve">pile the ground to a depth of 16 metres </w:t>
      </w:r>
      <w:r w:rsidR="00E562C5">
        <w:rPr>
          <w:sz w:val="24"/>
          <w:szCs w:val="24"/>
        </w:rPr>
        <w:t xml:space="preserve">or more </w:t>
      </w:r>
      <w:r w:rsidR="009F3F2C">
        <w:rPr>
          <w:sz w:val="24"/>
          <w:szCs w:val="24"/>
        </w:rPr>
        <w:t>to stabil</w:t>
      </w:r>
      <w:r w:rsidR="00454CB1">
        <w:rPr>
          <w:sz w:val="24"/>
          <w:szCs w:val="24"/>
        </w:rPr>
        <w:t>ise the ground for their development.</w:t>
      </w:r>
    </w:p>
    <w:p w14:paraId="224180CD" w14:textId="7C52C0D3" w:rsidR="00361BE1" w:rsidRDefault="00DB52BF" w:rsidP="00307FB5">
      <w:pPr>
        <w:rPr>
          <w:sz w:val="24"/>
          <w:szCs w:val="24"/>
        </w:rPr>
      </w:pPr>
      <w:r>
        <w:rPr>
          <w:sz w:val="24"/>
          <w:szCs w:val="24"/>
        </w:rPr>
        <w:t xml:space="preserve">TFAG believes that both </w:t>
      </w:r>
      <w:r w:rsidR="00CE36BF">
        <w:rPr>
          <w:sz w:val="24"/>
          <w:szCs w:val="24"/>
        </w:rPr>
        <w:t>developments could severely impact the aquifer</w:t>
      </w:r>
      <w:r w:rsidR="00E562C5">
        <w:rPr>
          <w:sz w:val="24"/>
          <w:szCs w:val="24"/>
        </w:rPr>
        <w:t>s</w:t>
      </w:r>
      <w:r w:rsidR="00CE36BF">
        <w:rPr>
          <w:sz w:val="24"/>
          <w:szCs w:val="24"/>
        </w:rPr>
        <w:t xml:space="preserve"> and therefor</w:t>
      </w:r>
      <w:r w:rsidR="008E18DD">
        <w:rPr>
          <w:sz w:val="24"/>
          <w:szCs w:val="24"/>
        </w:rPr>
        <w:t>e</w:t>
      </w:r>
      <w:r w:rsidR="00CE36BF">
        <w:rPr>
          <w:sz w:val="24"/>
          <w:szCs w:val="24"/>
        </w:rPr>
        <w:t xml:space="preserve"> </w:t>
      </w:r>
      <w:r w:rsidR="00E562C5">
        <w:rPr>
          <w:sz w:val="24"/>
          <w:szCs w:val="24"/>
        </w:rPr>
        <w:t xml:space="preserve">potentially </w:t>
      </w:r>
      <w:r w:rsidR="00CE36BF">
        <w:rPr>
          <w:sz w:val="24"/>
          <w:szCs w:val="24"/>
        </w:rPr>
        <w:t>the water supply to Henley and Shiplake</w:t>
      </w:r>
      <w:r w:rsidR="00E562C5">
        <w:rPr>
          <w:sz w:val="24"/>
          <w:szCs w:val="24"/>
        </w:rPr>
        <w:t>. Drinking water</w:t>
      </w:r>
      <w:r w:rsidR="00CE36BF">
        <w:rPr>
          <w:sz w:val="24"/>
          <w:szCs w:val="24"/>
        </w:rPr>
        <w:t xml:space="preserve">  after all is </w:t>
      </w:r>
      <w:r w:rsidR="000B710F">
        <w:rPr>
          <w:sz w:val="24"/>
          <w:szCs w:val="24"/>
        </w:rPr>
        <w:t xml:space="preserve">a fundamental </w:t>
      </w:r>
      <w:r w:rsidR="008E18DD">
        <w:rPr>
          <w:sz w:val="24"/>
          <w:szCs w:val="24"/>
        </w:rPr>
        <w:t>right</w:t>
      </w:r>
      <w:r w:rsidR="00DB1D00">
        <w:rPr>
          <w:sz w:val="24"/>
          <w:szCs w:val="24"/>
        </w:rPr>
        <w:t xml:space="preserve"> and necessity</w:t>
      </w:r>
      <w:r w:rsidR="008E18DD">
        <w:rPr>
          <w:sz w:val="24"/>
          <w:szCs w:val="24"/>
        </w:rPr>
        <w:t xml:space="preserve"> </w:t>
      </w:r>
      <w:r w:rsidR="00BB722B">
        <w:rPr>
          <w:sz w:val="24"/>
          <w:szCs w:val="24"/>
        </w:rPr>
        <w:t>for all residents.</w:t>
      </w:r>
    </w:p>
    <w:p w14:paraId="17CA9596" w14:textId="1DA1CC64" w:rsidR="00DB52BF" w:rsidRDefault="00361BE1" w:rsidP="00307FB5">
      <w:pPr>
        <w:rPr>
          <w:sz w:val="24"/>
          <w:szCs w:val="24"/>
        </w:rPr>
      </w:pPr>
      <w:r>
        <w:rPr>
          <w:sz w:val="24"/>
          <w:szCs w:val="24"/>
        </w:rPr>
        <w:t xml:space="preserve">The </w:t>
      </w:r>
      <w:r w:rsidR="00DB1D00">
        <w:rPr>
          <w:sz w:val="24"/>
          <w:szCs w:val="24"/>
        </w:rPr>
        <w:t xml:space="preserve">land above and around the </w:t>
      </w:r>
      <w:r>
        <w:rPr>
          <w:sz w:val="24"/>
          <w:szCs w:val="24"/>
        </w:rPr>
        <w:t>aquifer</w:t>
      </w:r>
      <w:r w:rsidR="00DB1D00">
        <w:rPr>
          <w:sz w:val="24"/>
          <w:szCs w:val="24"/>
        </w:rPr>
        <w:t>s</w:t>
      </w:r>
      <w:r>
        <w:rPr>
          <w:sz w:val="24"/>
          <w:szCs w:val="24"/>
        </w:rPr>
        <w:t xml:space="preserve"> has been designated by the Environm</w:t>
      </w:r>
      <w:r w:rsidR="00E8561E">
        <w:rPr>
          <w:sz w:val="24"/>
          <w:szCs w:val="24"/>
        </w:rPr>
        <w:t>e</w:t>
      </w:r>
      <w:r>
        <w:rPr>
          <w:sz w:val="24"/>
          <w:szCs w:val="24"/>
        </w:rPr>
        <w:t xml:space="preserve">nt Agency </w:t>
      </w:r>
      <w:r w:rsidR="00E8561E">
        <w:rPr>
          <w:sz w:val="24"/>
          <w:szCs w:val="24"/>
        </w:rPr>
        <w:t xml:space="preserve">within the highest possible category </w:t>
      </w:r>
      <w:r w:rsidR="0025109D">
        <w:rPr>
          <w:sz w:val="24"/>
          <w:szCs w:val="24"/>
        </w:rPr>
        <w:t xml:space="preserve">of protection, </w:t>
      </w:r>
      <w:r w:rsidR="00DB1D00">
        <w:rPr>
          <w:sz w:val="24"/>
          <w:szCs w:val="24"/>
        </w:rPr>
        <w:t xml:space="preserve">and </w:t>
      </w:r>
      <w:r w:rsidR="0025109D">
        <w:rPr>
          <w:sz w:val="24"/>
          <w:szCs w:val="24"/>
        </w:rPr>
        <w:t xml:space="preserve">so it is incredulous that </w:t>
      </w:r>
      <w:r w:rsidR="0018061C">
        <w:rPr>
          <w:sz w:val="24"/>
          <w:szCs w:val="24"/>
        </w:rPr>
        <w:t>two developments which propose to fill the ground above with concrete</w:t>
      </w:r>
      <w:r w:rsidR="00DB1D00">
        <w:rPr>
          <w:sz w:val="24"/>
          <w:szCs w:val="24"/>
        </w:rPr>
        <w:t>,</w:t>
      </w:r>
      <w:r w:rsidR="0018061C">
        <w:rPr>
          <w:sz w:val="24"/>
          <w:szCs w:val="24"/>
        </w:rPr>
        <w:t xml:space="preserve"> or </w:t>
      </w:r>
      <w:r w:rsidR="00D007CB">
        <w:rPr>
          <w:sz w:val="24"/>
          <w:szCs w:val="24"/>
        </w:rPr>
        <w:t xml:space="preserve">deep piling </w:t>
      </w:r>
      <w:r w:rsidR="00DB1D00">
        <w:rPr>
          <w:sz w:val="24"/>
          <w:szCs w:val="24"/>
        </w:rPr>
        <w:t xml:space="preserve">are </w:t>
      </w:r>
      <w:r w:rsidR="00D007CB">
        <w:rPr>
          <w:sz w:val="24"/>
          <w:szCs w:val="24"/>
        </w:rPr>
        <w:t>even given consideration by SODC.</w:t>
      </w:r>
      <w:r w:rsidR="00B912B3">
        <w:rPr>
          <w:sz w:val="24"/>
          <w:szCs w:val="24"/>
        </w:rPr>
        <w:t xml:space="preserve"> The aquifer</w:t>
      </w:r>
      <w:r w:rsidR="00DB1D00">
        <w:rPr>
          <w:sz w:val="24"/>
          <w:szCs w:val="24"/>
        </w:rPr>
        <w:t>s</w:t>
      </w:r>
      <w:r w:rsidR="00B912B3">
        <w:rPr>
          <w:sz w:val="24"/>
          <w:szCs w:val="24"/>
        </w:rPr>
        <w:t xml:space="preserve"> should remain sacrosanct as it is </w:t>
      </w:r>
      <w:r w:rsidR="00DB1D00">
        <w:rPr>
          <w:sz w:val="24"/>
          <w:szCs w:val="24"/>
        </w:rPr>
        <w:t xml:space="preserve"> the entire communities</w:t>
      </w:r>
      <w:r w:rsidR="003B5EFF">
        <w:rPr>
          <w:sz w:val="24"/>
          <w:szCs w:val="24"/>
        </w:rPr>
        <w:t xml:space="preserve"> drinking water and should be protected</w:t>
      </w:r>
      <w:r w:rsidR="00DB1D00">
        <w:rPr>
          <w:sz w:val="24"/>
          <w:szCs w:val="24"/>
        </w:rPr>
        <w:t>/not put at risk</w:t>
      </w:r>
      <w:r w:rsidR="00D81B28">
        <w:rPr>
          <w:sz w:val="24"/>
          <w:szCs w:val="24"/>
        </w:rPr>
        <w:t>,</w:t>
      </w:r>
      <w:r w:rsidR="003B5EFF">
        <w:rPr>
          <w:sz w:val="24"/>
          <w:szCs w:val="24"/>
        </w:rPr>
        <w:t xml:space="preserve"> at all costs.</w:t>
      </w:r>
    </w:p>
    <w:p w14:paraId="10164032" w14:textId="60633966" w:rsidR="00F12BF8" w:rsidRDefault="00F12BF8" w:rsidP="00307FB5">
      <w:pPr>
        <w:rPr>
          <w:sz w:val="24"/>
          <w:szCs w:val="24"/>
        </w:rPr>
      </w:pPr>
      <w:r>
        <w:rPr>
          <w:sz w:val="24"/>
          <w:szCs w:val="24"/>
        </w:rPr>
        <w:lastRenderedPageBreak/>
        <w:t xml:space="preserve">So, </w:t>
      </w:r>
      <w:r w:rsidR="00592541">
        <w:rPr>
          <w:sz w:val="24"/>
          <w:szCs w:val="24"/>
        </w:rPr>
        <w:t xml:space="preserve">over the last twelve months </w:t>
      </w:r>
      <w:r>
        <w:rPr>
          <w:sz w:val="24"/>
          <w:szCs w:val="24"/>
        </w:rPr>
        <w:t xml:space="preserve">TFAG has been </w:t>
      </w:r>
      <w:r w:rsidR="005E645A">
        <w:rPr>
          <w:sz w:val="24"/>
          <w:szCs w:val="24"/>
        </w:rPr>
        <w:t>remonstrating with SODC</w:t>
      </w:r>
      <w:r w:rsidR="00DB1D00">
        <w:rPr>
          <w:sz w:val="24"/>
          <w:szCs w:val="24"/>
        </w:rPr>
        <w:t xml:space="preserve"> and also the EA,</w:t>
      </w:r>
      <w:r w:rsidR="005E645A">
        <w:rPr>
          <w:sz w:val="24"/>
          <w:szCs w:val="24"/>
        </w:rPr>
        <w:t xml:space="preserve"> having commissioned a number of </w:t>
      </w:r>
      <w:r w:rsidR="00592541">
        <w:rPr>
          <w:sz w:val="24"/>
          <w:szCs w:val="24"/>
        </w:rPr>
        <w:t>independent reports regarding the plans by both developers</w:t>
      </w:r>
      <w:r w:rsidR="00DB1D00">
        <w:rPr>
          <w:sz w:val="24"/>
          <w:szCs w:val="24"/>
        </w:rPr>
        <w:t>. This all</w:t>
      </w:r>
      <w:r w:rsidR="00592541">
        <w:rPr>
          <w:sz w:val="24"/>
          <w:szCs w:val="24"/>
        </w:rPr>
        <w:t xml:space="preserve"> </w:t>
      </w:r>
      <w:r w:rsidR="00E31711">
        <w:rPr>
          <w:sz w:val="24"/>
          <w:szCs w:val="24"/>
        </w:rPr>
        <w:t xml:space="preserve"> highlight</w:t>
      </w:r>
      <w:r w:rsidR="00DB1D00">
        <w:rPr>
          <w:sz w:val="24"/>
          <w:szCs w:val="24"/>
        </w:rPr>
        <w:t>s significant</w:t>
      </w:r>
      <w:r w:rsidR="00E31711">
        <w:rPr>
          <w:sz w:val="24"/>
          <w:szCs w:val="24"/>
        </w:rPr>
        <w:t xml:space="preserve"> deficiencies in the </w:t>
      </w:r>
      <w:r w:rsidR="00DB1D00">
        <w:rPr>
          <w:sz w:val="24"/>
          <w:szCs w:val="24"/>
        </w:rPr>
        <w:t xml:space="preserve">way in which the </w:t>
      </w:r>
      <w:r w:rsidR="00E31711">
        <w:rPr>
          <w:sz w:val="24"/>
          <w:szCs w:val="24"/>
        </w:rPr>
        <w:t xml:space="preserve">planning </w:t>
      </w:r>
      <w:r w:rsidR="00132A5D">
        <w:rPr>
          <w:sz w:val="24"/>
          <w:szCs w:val="24"/>
        </w:rPr>
        <w:t>department at SODC</w:t>
      </w:r>
      <w:r w:rsidR="00E31711">
        <w:rPr>
          <w:sz w:val="24"/>
          <w:szCs w:val="24"/>
        </w:rPr>
        <w:t xml:space="preserve"> </w:t>
      </w:r>
      <w:r w:rsidR="00DB1D00">
        <w:rPr>
          <w:sz w:val="24"/>
          <w:szCs w:val="24"/>
        </w:rPr>
        <w:t xml:space="preserve">and elsewhere operate </w:t>
      </w:r>
      <w:r w:rsidR="00E31711">
        <w:rPr>
          <w:sz w:val="24"/>
          <w:szCs w:val="24"/>
        </w:rPr>
        <w:t xml:space="preserve">and </w:t>
      </w:r>
      <w:r w:rsidR="00DB1D00">
        <w:rPr>
          <w:sz w:val="24"/>
          <w:szCs w:val="24"/>
        </w:rPr>
        <w:t xml:space="preserve">also </w:t>
      </w:r>
      <w:r w:rsidR="00E31711">
        <w:rPr>
          <w:sz w:val="24"/>
          <w:szCs w:val="24"/>
        </w:rPr>
        <w:t xml:space="preserve">inaccuracies </w:t>
      </w:r>
      <w:r w:rsidR="00DB1D00">
        <w:rPr>
          <w:sz w:val="24"/>
          <w:szCs w:val="24"/>
        </w:rPr>
        <w:t xml:space="preserve">and insufficient information </w:t>
      </w:r>
      <w:r w:rsidR="00E31711">
        <w:rPr>
          <w:sz w:val="24"/>
          <w:szCs w:val="24"/>
        </w:rPr>
        <w:t>provided by developers</w:t>
      </w:r>
      <w:r w:rsidR="00DB1D00">
        <w:rPr>
          <w:sz w:val="24"/>
          <w:szCs w:val="24"/>
        </w:rPr>
        <w:t xml:space="preserve"> in order to secure outline Planning Consents!!!</w:t>
      </w:r>
    </w:p>
    <w:p w14:paraId="388A6D2E" w14:textId="77777777" w:rsidR="0067711C" w:rsidRDefault="0067711C" w:rsidP="00307FB5">
      <w:pPr>
        <w:rPr>
          <w:sz w:val="24"/>
          <w:szCs w:val="24"/>
        </w:rPr>
      </w:pPr>
    </w:p>
    <w:p w14:paraId="492933B7" w14:textId="0F643F01" w:rsidR="0067711C" w:rsidRDefault="0067711C" w:rsidP="00307FB5">
      <w:pPr>
        <w:rPr>
          <w:b/>
          <w:bCs/>
          <w:sz w:val="24"/>
          <w:szCs w:val="24"/>
        </w:rPr>
      </w:pPr>
      <w:r w:rsidRPr="0067711C">
        <w:rPr>
          <w:b/>
          <w:bCs/>
          <w:sz w:val="24"/>
          <w:szCs w:val="24"/>
        </w:rPr>
        <w:t>Where is The Environment Agency?</w:t>
      </w:r>
    </w:p>
    <w:p w14:paraId="734E72DB" w14:textId="5BC7B8FA" w:rsidR="0067711C" w:rsidRDefault="0077479E" w:rsidP="00307FB5">
      <w:pPr>
        <w:rPr>
          <w:sz w:val="24"/>
          <w:szCs w:val="24"/>
        </w:rPr>
      </w:pPr>
      <w:r w:rsidRPr="0077479E">
        <w:rPr>
          <w:sz w:val="24"/>
          <w:szCs w:val="24"/>
        </w:rPr>
        <w:t>Good question</w:t>
      </w:r>
      <w:r w:rsidR="00DB1D00">
        <w:rPr>
          <w:sz w:val="24"/>
          <w:szCs w:val="24"/>
        </w:rPr>
        <w:t>!</w:t>
      </w:r>
      <w:r>
        <w:rPr>
          <w:sz w:val="24"/>
          <w:szCs w:val="24"/>
        </w:rPr>
        <w:t xml:space="preserve"> One might think</w:t>
      </w:r>
      <w:r w:rsidR="00DB1D00">
        <w:rPr>
          <w:sz w:val="24"/>
          <w:szCs w:val="24"/>
        </w:rPr>
        <w:t>,</w:t>
      </w:r>
      <w:r>
        <w:rPr>
          <w:sz w:val="24"/>
          <w:szCs w:val="24"/>
        </w:rPr>
        <w:t xml:space="preserve"> that given that the aquifer</w:t>
      </w:r>
      <w:r w:rsidR="00DB1D00">
        <w:rPr>
          <w:sz w:val="24"/>
          <w:szCs w:val="24"/>
        </w:rPr>
        <w:t>s</w:t>
      </w:r>
      <w:r>
        <w:rPr>
          <w:sz w:val="24"/>
          <w:szCs w:val="24"/>
        </w:rPr>
        <w:t xml:space="preserve"> ha</w:t>
      </w:r>
      <w:r w:rsidR="00DB1D00">
        <w:rPr>
          <w:sz w:val="24"/>
          <w:szCs w:val="24"/>
        </w:rPr>
        <w:t>ve</w:t>
      </w:r>
      <w:r>
        <w:rPr>
          <w:sz w:val="24"/>
          <w:szCs w:val="24"/>
        </w:rPr>
        <w:t xml:space="preserve"> been </w:t>
      </w:r>
      <w:r w:rsidR="00FC7682">
        <w:rPr>
          <w:sz w:val="24"/>
          <w:szCs w:val="24"/>
        </w:rPr>
        <w:t>categorised as worthy of the highest possible protection</w:t>
      </w:r>
      <w:r w:rsidR="00D81B28">
        <w:rPr>
          <w:sz w:val="24"/>
          <w:szCs w:val="24"/>
        </w:rPr>
        <w:t>,</w:t>
      </w:r>
      <w:r w:rsidR="00FC7682">
        <w:rPr>
          <w:sz w:val="24"/>
          <w:szCs w:val="24"/>
        </w:rPr>
        <w:t xml:space="preserve"> they would </w:t>
      </w:r>
      <w:r w:rsidR="009010F6">
        <w:rPr>
          <w:sz w:val="24"/>
          <w:szCs w:val="24"/>
        </w:rPr>
        <w:t>consider that major engineering works in or around the aquifer</w:t>
      </w:r>
      <w:r w:rsidR="00DB1D00">
        <w:rPr>
          <w:sz w:val="24"/>
          <w:szCs w:val="24"/>
        </w:rPr>
        <w:t>s</w:t>
      </w:r>
      <w:r w:rsidR="009010F6">
        <w:rPr>
          <w:sz w:val="24"/>
          <w:szCs w:val="24"/>
        </w:rPr>
        <w:t xml:space="preserve"> would </w:t>
      </w:r>
      <w:r w:rsidR="007206A8">
        <w:rPr>
          <w:sz w:val="24"/>
          <w:szCs w:val="24"/>
        </w:rPr>
        <w:t xml:space="preserve">be high profile and would be considered high risk. Unfortunately </w:t>
      </w:r>
      <w:r w:rsidR="00DB1D00">
        <w:rPr>
          <w:sz w:val="24"/>
          <w:szCs w:val="24"/>
        </w:rPr>
        <w:t xml:space="preserve">that appears not to be the case! Both SODC and </w:t>
      </w:r>
      <w:r w:rsidR="007206A8">
        <w:rPr>
          <w:sz w:val="24"/>
          <w:szCs w:val="24"/>
        </w:rPr>
        <w:t xml:space="preserve">the </w:t>
      </w:r>
      <w:r w:rsidR="008C5C03">
        <w:rPr>
          <w:sz w:val="24"/>
          <w:szCs w:val="24"/>
        </w:rPr>
        <w:t xml:space="preserve">Environment Agency appear to have </w:t>
      </w:r>
      <w:r w:rsidR="00DB1D00">
        <w:rPr>
          <w:sz w:val="24"/>
          <w:szCs w:val="24"/>
        </w:rPr>
        <w:t>overlooked the ‘protected status’ of the land on multiple occasions, and</w:t>
      </w:r>
      <w:r w:rsidR="002515F5">
        <w:rPr>
          <w:sz w:val="24"/>
          <w:szCs w:val="24"/>
        </w:rPr>
        <w:t xml:space="preserve"> </w:t>
      </w:r>
      <w:r w:rsidR="008C5C03">
        <w:rPr>
          <w:sz w:val="24"/>
          <w:szCs w:val="24"/>
        </w:rPr>
        <w:t>curs</w:t>
      </w:r>
      <w:r w:rsidR="001714DE">
        <w:rPr>
          <w:sz w:val="24"/>
          <w:szCs w:val="24"/>
        </w:rPr>
        <w:t>orily</w:t>
      </w:r>
      <w:r w:rsidR="008C5C03">
        <w:rPr>
          <w:sz w:val="24"/>
          <w:szCs w:val="24"/>
        </w:rPr>
        <w:t xml:space="preserve"> waived both developments</w:t>
      </w:r>
      <w:r w:rsidR="00930CF6">
        <w:rPr>
          <w:sz w:val="24"/>
          <w:szCs w:val="24"/>
        </w:rPr>
        <w:t xml:space="preserve"> through without </w:t>
      </w:r>
      <w:r w:rsidR="002515F5">
        <w:rPr>
          <w:sz w:val="24"/>
          <w:szCs w:val="24"/>
        </w:rPr>
        <w:t xml:space="preserve">adequate </w:t>
      </w:r>
      <w:r w:rsidR="00930CF6">
        <w:rPr>
          <w:sz w:val="24"/>
          <w:szCs w:val="24"/>
        </w:rPr>
        <w:t xml:space="preserve">due care and attention. Odd you might think </w:t>
      </w:r>
      <w:r w:rsidR="00D13185">
        <w:rPr>
          <w:sz w:val="24"/>
          <w:szCs w:val="24"/>
        </w:rPr>
        <w:t>when</w:t>
      </w:r>
      <w:r w:rsidR="00930CF6">
        <w:rPr>
          <w:sz w:val="24"/>
          <w:szCs w:val="24"/>
        </w:rPr>
        <w:t xml:space="preserve"> </w:t>
      </w:r>
      <w:r w:rsidR="00CB5CF1">
        <w:rPr>
          <w:sz w:val="24"/>
          <w:szCs w:val="24"/>
        </w:rPr>
        <w:t>the aquifer</w:t>
      </w:r>
      <w:r w:rsidR="002515F5">
        <w:rPr>
          <w:sz w:val="24"/>
          <w:szCs w:val="24"/>
        </w:rPr>
        <w:t>s</w:t>
      </w:r>
      <w:r w:rsidR="00CB5CF1">
        <w:rPr>
          <w:sz w:val="24"/>
          <w:szCs w:val="24"/>
        </w:rPr>
        <w:t xml:space="preserve"> </w:t>
      </w:r>
      <w:r w:rsidR="002515F5">
        <w:rPr>
          <w:sz w:val="24"/>
          <w:szCs w:val="24"/>
        </w:rPr>
        <w:t xml:space="preserve">are </w:t>
      </w:r>
      <w:r w:rsidR="00CB5CF1">
        <w:rPr>
          <w:sz w:val="24"/>
          <w:szCs w:val="24"/>
        </w:rPr>
        <w:t>rated by their own standard</w:t>
      </w:r>
      <w:r w:rsidR="002515F5">
        <w:rPr>
          <w:sz w:val="24"/>
          <w:szCs w:val="24"/>
        </w:rPr>
        <w:t>s</w:t>
      </w:r>
      <w:r w:rsidR="00D81B28">
        <w:rPr>
          <w:sz w:val="24"/>
          <w:szCs w:val="24"/>
        </w:rPr>
        <w:t>,</w:t>
      </w:r>
      <w:r w:rsidR="00CB5CF1">
        <w:rPr>
          <w:sz w:val="24"/>
          <w:szCs w:val="24"/>
        </w:rPr>
        <w:t xml:space="preserve"> worthy of the highest </w:t>
      </w:r>
      <w:r w:rsidR="002515F5">
        <w:rPr>
          <w:sz w:val="24"/>
          <w:szCs w:val="24"/>
        </w:rPr>
        <w:t xml:space="preserve">level of </w:t>
      </w:r>
      <w:r w:rsidR="00CB5CF1">
        <w:rPr>
          <w:sz w:val="24"/>
          <w:szCs w:val="24"/>
        </w:rPr>
        <w:t xml:space="preserve">protection </w:t>
      </w:r>
      <w:r w:rsidR="002515F5">
        <w:rPr>
          <w:sz w:val="24"/>
          <w:szCs w:val="24"/>
        </w:rPr>
        <w:t xml:space="preserve">(SPZ1 Source Protection Zone 1) </w:t>
      </w:r>
      <w:r w:rsidR="00CB5CF1">
        <w:rPr>
          <w:sz w:val="24"/>
          <w:szCs w:val="24"/>
        </w:rPr>
        <w:t xml:space="preserve">and indeed when </w:t>
      </w:r>
      <w:r w:rsidR="002515F5">
        <w:rPr>
          <w:sz w:val="24"/>
          <w:szCs w:val="24"/>
        </w:rPr>
        <w:t xml:space="preserve">it is clear that </w:t>
      </w:r>
      <w:r w:rsidR="00CB5CF1">
        <w:rPr>
          <w:sz w:val="24"/>
          <w:szCs w:val="24"/>
        </w:rPr>
        <w:t xml:space="preserve">the </w:t>
      </w:r>
      <w:r w:rsidR="00F33946">
        <w:rPr>
          <w:sz w:val="24"/>
          <w:szCs w:val="24"/>
        </w:rPr>
        <w:t xml:space="preserve">need for water </w:t>
      </w:r>
      <w:r w:rsidR="00D13185">
        <w:rPr>
          <w:sz w:val="24"/>
          <w:szCs w:val="24"/>
        </w:rPr>
        <w:t xml:space="preserve">supply </w:t>
      </w:r>
      <w:r w:rsidR="00F33946">
        <w:rPr>
          <w:sz w:val="24"/>
          <w:szCs w:val="24"/>
        </w:rPr>
        <w:t>is so important in the UK.</w:t>
      </w:r>
      <w:r w:rsidR="00D20F07">
        <w:rPr>
          <w:sz w:val="24"/>
          <w:szCs w:val="24"/>
        </w:rPr>
        <w:t xml:space="preserve"> The most likely explanation</w:t>
      </w:r>
      <w:r w:rsidR="002515F5">
        <w:rPr>
          <w:sz w:val="24"/>
          <w:szCs w:val="24"/>
        </w:rPr>
        <w:t xml:space="preserve">s for this ‘beggar belief’, </w:t>
      </w:r>
      <w:r w:rsidR="00D20F07">
        <w:rPr>
          <w:sz w:val="24"/>
          <w:szCs w:val="24"/>
        </w:rPr>
        <w:t xml:space="preserve"> and hence the need for TFAG to </w:t>
      </w:r>
      <w:r w:rsidR="002515F5">
        <w:rPr>
          <w:sz w:val="24"/>
          <w:szCs w:val="24"/>
        </w:rPr>
        <w:t xml:space="preserve">repeatedly </w:t>
      </w:r>
      <w:r w:rsidR="00D20F07">
        <w:rPr>
          <w:sz w:val="24"/>
          <w:szCs w:val="24"/>
        </w:rPr>
        <w:t xml:space="preserve">highlight the </w:t>
      </w:r>
      <w:r w:rsidR="006553FB">
        <w:rPr>
          <w:sz w:val="24"/>
          <w:szCs w:val="24"/>
        </w:rPr>
        <w:t>issues to SODC and the wider community</w:t>
      </w:r>
      <w:r w:rsidR="002515F5">
        <w:rPr>
          <w:sz w:val="24"/>
          <w:szCs w:val="24"/>
        </w:rPr>
        <w:t xml:space="preserve">, </w:t>
      </w:r>
      <w:r w:rsidR="006553FB">
        <w:rPr>
          <w:sz w:val="24"/>
          <w:szCs w:val="24"/>
        </w:rPr>
        <w:t xml:space="preserve"> but </w:t>
      </w:r>
      <w:r w:rsidR="002515F5">
        <w:rPr>
          <w:sz w:val="24"/>
          <w:szCs w:val="24"/>
        </w:rPr>
        <w:t xml:space="preserve">only after taking </w:t>
      </w:r>
      <w:r w:rsidR="006553FB">
        <w:rPr>
          <w:sz w:val="24"/>
          <w:szCs w:val="24"/>
        </w:rPr>
        <w:t>considered independent expert advice</w:t>
      </w:r>
      <w:r w:rsidR="002515F5">
        <w:rPr>
          <w:sz w:val="24"/>
          <w:szCs w:val="24"/>
        </w:rPr>
        <w:t xml:space="preserve"> from very highly regarded/respected consultants</w:t>
      </w:r>
      <w:r w:rsidR="006553FB">
        <w:rPr>
          <w:sz w:val="24"/>
          <w:szCs w:val="24"/>
        </w:rPr>
        <w:t>.</w:t>
      </w:r>
    </w:p>
    <w:p w14:paraId="02B45142" w14:textId="42F3FF07" w:rsidR="00185AD4" w:rsidRDefault="002515F5" w:rsidP="00307FB5">
      <w:pPr>
        <w:rPr>
          <w:sz w:val="24"/>
          <w:szCs w:val="24"/>
        </w:rPr>
      </w:pPr>
      <w:r>
        <w:rPr>
          <w:sz w:val="24"/>
          <w:szCs w:val="24"/>
        </w:rPr>
        <w:t xml:space="preserve">As a result of these concerns, and the fact that a number of Planning Applications in respect of the former Wyevale site are currently in the system with SODC for determination, we have brought the issues to the attention not only of the EA and SODC, but also the responsible Minister, the Local MP, local Councillors and all of the parish/town councils concerned. </w:t>
      </w:r>
    </w:p>
    <w:p w14:paraId="2617425D" w14:textId="4972B7CF" w:rsidR="002515F5" w:rsidRDefault="002A3E38" w:rsidP="00307FB5">
      <w:pPr>
        <w:rPr>
          <w:sz w:val="24"/>
          <w:szCs w:val="24"/>
        </w:rPr>
      </w:pPr>
      <w:r>
        <w:rPr>
          <w:sz w:val="24"/>
          <w:szCs w:val="24"/>
        </w:rPr>
        <w:t xml:space="preserve">We are also submitting a complaint to the </w:t>
      </w:r>
      <w:r w:rsidR="00CD537A">
        <w:rPr>
          <w:sz w:val="24"/>
          <w:szCs w:val="24"/>
        </w:rPr>
        <w:t xml:space="preserve"> Office for Environmental Protection</w:t>
      </w:r>
      <w:r>
        <w:rPr>
          <w:sz w:val="24"/>
          <w:szCs w:val="24"/>
        </w:rPr>
        <w:t xml:space="preserve"> ( the regulator responsible for monitoring the EA and its handling of this matter)</w:t>
      </w:r>
      <w:r w:rsidR="00185AD4">
        <w:rPr>
          <w:sz w:val="24"/>
          <w:szCs w:val="24"/>
        </w:rPr>
        <w:t xml:space="preserve"> </w:t>
      </w:r>
      <w:r>
        <w:rPr>
          <w:sz w:val="24"/>
          <w:szCs w:val="24"/>
        </w:rPr>
        <w:t xml:space="preserve">after receiving an unsatisfactory response from the EA to our request for them to fully and properly </w:t>
      </w:r>
      <w:r w:rsidR="00185AD4">
        <w:rPr>
          <w:sz w:val="24"/>
          <w:szCs w:val="24"/>
        </w:rPr>
        <w:t xml:space="preserve">engage with SODC given the new requirement to </w:t>
      </w:r>
      <w:proofErr w:type="spellStart"/>
      <w:r w:rsidR="00185AD4">
        <w:rPr>
          <w:sz w:val="24"/>
          <w:szCs w:val="24"/>
        </w:rPr>
        <w:t>pile.T</w:t>
      </w:r>
      <w:r w:rsidR="002515F5">
        <w:rPr>
          <w:sz w:val="24"/>
          <w:szCs w:val="24"/>
        </w:rPr>
        <w:t>he</w:t>
      </w:r>
      <w:proofErr w:type="spellEnd"/>
      <w:r w:rsidR="002515F5">
        <w:rPr>
          <w:sz w:val="24"/>
          <w:szCs w:val="24"/>
        </w:rPr>
        <w:t xml:space="preserve"> press and media </w:t>
      </w:r>
      <w:r w:rsidR="00185AD4">
        <w:rPr>
          <w:sz w:val="24"/>
          <w:szCs w:val="24"/>
        </w:rPr>
        <w:t xml:space="preserve">are also being contacted, and if necessary we may ask </w:t>
      </w:r>
      <w:r w:rsidR="008740CB">
        <w:rPr>
          <w:sz w:val="24"/>
          <w:szCs w:val="24"/>
        </w:rPr>
        <w:t>the local community to add their weight</w:t>
      </w:r>
      <w:r w:rsidR="00CD537A">
        <w:rPr>
          <w:sz w:val="24"/>
          <w:szCs w:val="24"/>
        </w:rPr>
        <w:t xml:space="preserve"> and</w:t>
      </w:r>
      <w:r w:rsidR="008740CB">
        <w:rPr>
          <w:sz w:val="24"/>
          <w:szCs w:val="24"/>
        </w:rPr>
        <w:t xml:space="preserve"> support</w:t>
      </w:r>
      <w:r w:rsidR="00D81B28">
        <w:rPr>
          <w:sz w:val="24"/>
          <w:szCs w:val="24"/>
        </w:rPr>
        <w:t>,</w:t>
      </w:r>
      <w:r w:rsidR="008740CB">
        <w:rPr>
          <w:sz w:val="24"/>
          <w:szCs w:val="24"/>
        </w:rPr>
        <w:t xml:space="preserve"> </w:t>
      </w:r>
      <w:r w:rsidR="00185AD4">
        <w:rPr>
          <w:sz w:val="24"/>
          <w:szCs w:val="24"/>
        </w:rPr>
        <w:t xml:space="preserve">and </w:t>
      </w:r>
      <w:r w:rsidR="008740CB">
        <w:rPr>
          <w:sz w:val="24"/>
          <w:szCs w:val="24"/>
        </w:rPr>
        <w:t xml:space="preserve">to </w:t>
      </w:r>
      <w:r w:rsidR="00CD537A">
        <w:rPr>
          <w:sz w:val="24"/>
          <w:szCs w:val="24"/>
        </w:rPr>
        <w:t>show</w:t>
      </w:r>
      <w:r w:rsidR="008740CB">
        <w:rPr>
          <w:sz w:val="24"/>
          <w:szCs w:val="24"/>
        </w:rPr>
        <w:t xml:space="preserve"> </w:t>
      </w:r>
      <w:r w:rsidR="00CD537A">
        <w:rPr>
          <w:sz w:val="24"/>
          <w:szCs w:val="24"/>
        </w:rPr>
        <w:t>seriousness and</w:t>
      </w:r>
      <w:r w:rsidR="008740CB">
        <w:rPr>
          <w:sz w:val="24"/>
          <w:szCs w:val="24"/>
        </w:rPr>
        <w:t xml:space="preserve"> strength and depth of feeling.</w:t>
      </w:r>
    </w:p>
    <w:p w14:paraId="2F34464B" w14:textId="62985C46" w:rsidR="00F57F36" w:rsidRDefault="00F57F36" w:rsidP="00307FB5">
      <w:pPr>
        <w:rPr>
          <w:sz w:val="24"/>
          <w:szCs w:val="24"/>
        </w:rPr>
      </w:pPr>
      <w:r>
        <w:rPr>
          <w:sz w:val="24"/>
          <w:szCs w:val="24"/>
        </w:rPr>
        <w:t>TFAG’s lawyers are also being consulted, with a view to their reminding the Authorities of their statutory responsibilities to protect groundwater in an SPZ.</w:t>
      </w:r>
    </w:p>
    <w:p w14:paraId="4596BDF5" w14:textId="77777777" w:rsidR="00251D64" w:rsidRDefault="00251D64" w:rsidP="00307FB5">
      <w:pPr>
        <w:rPr>
          <w:sz w:val="24"/>
          <w:szCs w:val="24"/>
        </w:rPr>
      </w:pPr>
    </w:p>
    <w:p w14:paraId="1A984AE7" w14:textId="2BBDBE0E" w:rsidR="00251D64" w:rsidRPr="00467A75" w:rsidRDefault="00251D64" w:rsidP="00307FB5">
      <w:pPr>
        <w:rPr>
          <w:color w:val="FF0000"/>
          <w:sz w:val="24"/>
          <w:szCs w:val="24"/>
          <w:u w:val="single"/>
        </w:rPr>
      </w:pPr>
      <w:r w:rsidRPr="00467A75">
        <w:rPr>
          <w:color w:val="FF0000"/>
          <w:sz w:val="24"/>
          <w:szCs w:val="24"/>
          <w:u w:val="single"/>
        </w:rPr>
        <w:t>STOP PRESS</w:t>
      </w:r>
    </w:p>
    <w:p w14:paraId="60E7E862" w14:textId="05CB0C49" w:rsidR="00E64D09" w:rsidRDefault="00251D64" w:rsidP="00307FB5">
      <w:pPr>
        <w:rPr>
          <w:sz w:val="24"/>
          <w:szCs w:val="24"/>
        </w:rPr>
      </w:pPr>
      <w:r>
        <w:rPr>
          <w:sz w:val="24"/>
          <w:szCs w:val="24"/>
        </w:rPr>
        <w:t xml:space="preserve">Hot off the presses, we are advised that Taylor Wimpey are APPEALING the decision to not grant a lawful development certificate  by SODC. This means they are seeking a declaration that all of the proposed groundworks of grouting the sub strata to 16m deep is included as part of their extant Planning Permission. </w:t>
      </w:r>
    </w:p>
    <w:p w14:paraId="74099FD1" w14:textId="7F0EB4CF" w:rsidR="00251D64" w:rsidRDefault="00251D64" w:rsidP="00307FB5">
      <w:pPr>
        <w:rPr>
          <w:sz w:val="24"/>
          <w:szCs w:val="24"/>
        </w:rPr>
      </w:pPr>
      <w:r>
        <w:rPr>
          <w:sz w:val="24"/>
          <w:szCs w:val="24"/>
        </w:rPr>
        <w:t xml:space="preserve">We have only just heard this and bizarrely, the Appeal began on 19 September and we have a matter of days to make comments. TFAG is establishing why we were only told of the </w:t>
      </w:r>
      <w:r>
        <w:rPr>
          <w:sz w:val="24"/>
          <w:szCs w:val="24"/>
        </w:rPr>
        <w:lastRenderedPageBreak/>
        <w:t>Appeal yesterday when the Appeal documents appear to be dated mid July 2023. We shall obviously be seeking an extension to time!!</w:t>
      </w:r>
    </w:p>
    <w:p w14:paraId="729A6223" w14:textId="3DFB6B7D" w:rsidR="00E64D09" w:rsidRDefault="00E64D09" w:rsidP="00307FB5">
      <w:pPr>
        <w:rPr>
          <w:b/>
          <w:bCs/>
          <w:sz w:val="24"/>
          <w:szCs w:val="24"/>
        </w:rPr>
      </w:pPr>
      <w:r w:rsidRPr="00A77C02">
        <w:rPr>
          <w:b/>
          <w:bCs/>
          <w:sz w:val="24"/>
          <w:szCs w:val="24"/>
        </w:rPr>
        <w:t>Other News</w:t>
      </w:r>
      <w:r w:rsidR="00A77C02" w:rsidRPr="00A77C02">
        <w:rPr>
          <w:b/>
          <w:bCs/>
          <w:sz w:val="24"/>
          <w:szCs w:val="24"/>
        </w:rPr>
        <w:t>.</w:t>
      </w:r>
    </w:p>
    <w:p w14:paraId="404AACFF" w14:textId="4B4CB3B7" w:rsidR="00A77C02" w:rsidRDefault="00A77C02" w:rsidP="00307FB5">
      <w:pPr>
        <w:rPr>
          <w:sz w:val="24"/>
          <w:szCs w:val="24"/>
        </w:rPr>
      </w:pPr>
      <w:r w:rsidRPr="00A77C02">
        <w:rPr>
          <w:sz w:val="24"/>
          <w:szCs w:val="24"/>
        </w:rPr>
        <w:t xml:space="preserve">John Sawbridge has </w:t>
      </w:r>
      <w:r>
        <w:rPr>
          <w:sz w:val="24"/>
          <w:szCs w:val="24"/>
        </w:rPr>
        <w:t xml:space="preserve">stepped down from his role </w:t>
      </w:r>
      <w:r w:rsidR="00EE7173">
        <w:rPr>
          <w:sz w:val="24"/>
          <w:szCs w:val="24"/>
        </w:rPr>
        <w:t xml:space="preserve">within TFAG as he has taken up a new job and cannot devote the necessary time </w:t>
      </w:r>
      <w:r w:rsidR="00B920C2">
        <w:rPr>
          <w:sz w:val="24"/>
          <w:szCs w:val="24"/>
        </w:rPr>
        <w:t>to the group. We would all like to thank John for his contribution to TFAG</w:t>
      </w:r>
      <w:r w:rsidR="00782383">
        <w:rPr>
          <w:sz w:val="24"/>
          <w:szCs w:val="24"/>
        </w:rPr>
        <w:t>. He assures us that he will continue to be</w:t>
      </w:r>
      <w:r w:rsidR="008740CB">
        <w:rPr>
          <w:sz w:val="24"/>
          <w:szCs w:val="24"/>
        </w:rPr>
        <w:t xml:space="preserve"> a</w:t>
      </w:r>
      <w:r w:rsidR="00782383">
        <w:rPr>
          <w:sz w:val="24"/>
          <w:szCs w:val="24"/>
        </w:rPr>
        <w:t xml:space="preserve"> vociferous supporter </w:t>
      </w:r>
      <w:r w:rsidR="009F72DD">
        <w:rPr>
          <w:sz w:val="24"/>
          <w:szCs w:val="24"/>
        </w:rPr>
        <w:t>going forward.</w:t>
      </w:r>
    </w:p>
    <w:p w14:paraId="6669F153" w14:textId="5A8FC852" w:rsidR="009F72DD" w:rsidRDefault="009F72DD" w:rsidP="00307FB5">
      <w:pPr>
        <w:rPr>
          <w:sz w:val="24"/>
          <w:szCs w:val="24"/>
        </w:rPr>
      </w:pPr>
      <w:r>
        <w:rPr>
          <w:sz w:val="24"/>
          <w:szCs w:val="24"/>
        </w:rPr>
        <w:t xml:space="preserve">TFAG would </w:t>
      </w:r>
      <w:r w:rsidR="008740CB">
        <w:rPr>
          <w:sz w:val="24"/>
          <w:szCs w:val="24"/>
        </w:rPr>
        <w:t>l</w:t>
      </w:r>
      <w:r>
        <w:rPr>
          <w:sz w:val="24"/>
          <w:szCs w:val="24"/>
        </w:rPr>
        <w:t xml:space="preserve">ike to welcome Stephen Seabury to the group. Stephen </w:t>
      </w:r>
      <w:r w:rsidR="008740CB">
        <w:rPr>
          <w:sz w:val="24"/>
          <w:szCs w:val="24"/>
        </w:rPr>
        <w:t xml:space="preserve">has lived in the village for 30 years, and </w:t>
      </w:r>
      <w:r>
        <w:rPr>
          <w:sz w:val="24"/>
          <w:szCs w:val="24"/>
        </w:rPr>
        <w:t>brings a wealth of knowledge and expertise in civil</w:t>
      </w:r>
      <w:r w:rsidR="00B956C1">
        <w:rPr>
          <w:sz w:val="24"/>
          <w:szCs w:val="24"/>
        </w:rPr>
        <w:t xml:space="preserve"> and water </w:t>
      </w:r>
      <w:r>
        <w:rPr>
          <w:sz w:val="24"/>
          <w:szCs w:val="24"/>
        </w:rPr>
        <w:t xml:space="preserve">engineering </w:t>
      </w:r>
      <w:r w:rsidR="00B956C1">
        <w:rPr>
          <w:sz w:val="24"/>
          <w:szCs w:val="24"/>
        </w:rPr>
        <w:t>which will be invaluable going forw</w:t>
      </w:r>
      <w:r w:rsidR="00F90384">
        <w:rPr>
          <w:sz w:val="24"/>
          <w:szCs w:val="24"/>
        </w:rPr>
        <w:t>ar</w:t>
      </w:r>
      <w:r w:rsidR="00B956C1">
        <w:rPr>
          <w:sz w:val="24"/>
          <w:szCs w:val="24"/>
        </w:rPr>
        <w:t>d.</w:t>
      </w:r>
    </w:p>
    <w:p w14:paraId="110134D4" w14:textId="77777777" w:rsidR="00F90384" w:rsidRDefault="00F90384" w:rsidP="00307FB5">
      <w:pPr>
        <w:rPr>
          <w:sz w:val="24"/>
          <w:szCs w:val="24"/>
        </w:rPr>
      </w:pPr>
    </w:p>
    <w:p w14:paraId="1CA3E880" w14:textId="1250CEF7" w:rsidR="00F90384" w:rsidRDefault="00F90384" w:rsidP="00307FB5">
      <w:pPr>
        <w:rPr>
          <w:b/>
          <w:bCs/>
          <w:sz w:val="24"/>
          <w:szCs w:val="24"/>
        </w:rPr>
      </w:pPr>
      <w:r w:rsidRPr="00F90384">
        <w:rPr>
          <w:b/>
          <w:bCs/>
          <w:sz w:val="24"/>
          <w:szCs w:val="24"/>
        </w:rPr>
        <w:t>Funds.</w:t>
      </w:r>
    </w:p>
    <w:p w14:paraId="18F59A82" w14:textId="113CAC07" w:rsidR="00F90384" w:rsidRDefault="0002766C" w:rsidP="00307FB5">
      <w:pPr>
        <w:rPr>
          <w:sz w:val="24"/>
          <w:szCs w:val="24"/>
        </w:rPr>
      </w:pPr>
      <w:r w:rsidRPr="0002766C">
        <w:rPr>
          <w:sz w:val="24"/>
          <w:szCs w:val="24"/>
        </w:rPr>
        <w:t xml:space="preserve">The residents and the Parish Council contributed approx. £21,000 to the TFAG </w:t>
      </w:r>
      <w:r w:rsidR="008740CB">
        <w:rPr>
          <w:sz w:val="24"/>
          <w:szCs w:val="24"/>
        </w:rPr>
        <w:t>‘</w:t>
      </w:r>
      <w:r w:rsidRPr="0002766C">
        <w:rPr>
          <w:sz w:val="24"/>
          <w:szCs w:val="24"/>
        </w:rPr>
        <w:t>fighting fund</w:t>
      </w:r>
      <w:r w:rsidR="008740CB">
        <w:rPr>
          <w:sz w:val="24"/>
          <w:szCs w:val="24"/>
        </w:rPr>
        <w:t>’</w:t>
      </w:r>
      <w:r w:rsidRPr="0002766C">
        <w:rPr>
          <w:sz w:val="24"/>
          <w:szCs w:val="24"/>
        </w:rPr>
        <w:t>.</w:t>
      </w:r>
    </w:p>
    <w:p w14:paraId="37E348D5" w14:textId="4C2F375D" w:rsidR="0002766C" w:rsidRDefault="0002766C" w:rsidP="00307FB5">
      <w:pPr>
        <w:rPr>
          <w:sz w:val="24"/>
          <w:szCs w:val="24"/>
        </w:rPr>
      </w:pPr>
      <w:r>
        <w:rPr>
          <w:sz w:val="24"/>
          <w:szCs w:val="24"/>
        </w:rPr>
        <w:t>TFAG has spent approx. £15,000 to date</w:t>
      </w:r>
      <w:r w:rsidR="003A7297">
        <w:rPr>
          <w:sz w:val="24"/>
          <w:szCs w:val="24"/>
        </w:rPr>
        <w:t xml:space="preserve">, the majority on </w:t>
      </w:r>
      <w:r w:rsidR="00152E47">
        <w:rPr>
          <w:sz w:val="24"/>
          <w:szCs w:val="24"/>
        </w:rPr>
        <w:t xml:space="preserve">independent engineering </w:t>
      </w:r>
      <w:r w:rsidR="003A7297">
        <w:rPr>
          <w:sz w:val="24"/>
          <w:szCs w:val="24"/>
        </w:rPr>
        <w:t>reports and some on legal advice.</w:t>
      </w:r>
    </w:p>
    <w:p w14:paraId="5305BABA" w14:textId="6C7250B9" w:rsidR="00875925" w:rsidRDefault="00875925" w:rsidP="00307FB5">
      <w:pPr>
        <w:rPr>
          <w:sz w:val="24"/>
          <w:szCs w:val="24"/>
        </w:rPr>
      </w:pPr>
      <w:r>
        <w:rPr>
          <w:sz w:val="24"/>
          <w:szCs w:val="24"/>
        </w:rPr>
        <w:t xml:space="preserve">Thank you for your </w:t>
      </w:r>
      <w:r w:rsidR="00D81B28">
        <w:rPr>
          <w:sz w:val="24"/>
          <w:szCs w:val="24"/>
        </w:rPr>
        <w:t xml:space="preserve">continued </w:t>
      </w:r>
      <w:r>
        <w:rPr>
          <w:sz w:val="24"/>
          <w:szCs w:val="24"/>
        </w:rPr>
        <w:t>support.</w:t>
      </w:r>
    </w:p>
    <w:p w14:paraId="350B8352" w14:textId="77777777" w:rsidR="00875925" w:rsidRDefault="00875925" w:rsidP="00307FB5">
      <w:pPr>
        <w:rPr>
          <w:sz w:val="24"/>
          <w:szCs w:val="24"/>
        </w:rPr>
      </w:pPr>
    </w:p>
    <w:p w14:paraId="111425D8" w14:textId="34305009" w:rsidR="00875925" w:rsidRDefault="00875925" w:rsidP="00307FB5">
      <w:pPr>
        <w:rPr>
          <w:sz w:val="24"/>
          <w:szCs w:val="24"/>
        </w:rPr>
      </w:pPr>
      <w:r>
        <w:rPr>
          <w:sz w:val="24"/>
          <w:szCs w:val="24"/>
        </w:rPr>
        <w:t>TFAG.</w:t>
      </w:r>
    </w:p>
    <w:p w14:paraId="0FFA4031" w14:textId="2AAACD90" w:rsidR="00A56785" w:rsidRPr="0002766C" w:rsidRDefault="00A56785" w:rsidP="00307FB5">
      <w:pPr>
        <w:rPr>
          <w:sz w:val="24"/>
          <w:szCs w:val="24"/>
        </w:rPr>
      </w:pPr>
    </w:p>
    <w:sectPr w:rsidR="00A56785" w:rsidRPr="0002766C" w:rsidSect="002A3D88">
      <w:pgSz w:w="11907" w:h="16840"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D4"/>
    <w:rsid w:val="000050A6"/>
    <w:rsid w:val="0002766C"/>
    <w:rsid w:val="00040934"/>
    <w:rsid w:val="000A3D25"/>
    <w:rsid w:val="000B710F"/>
    <w:rsid w:val="001032CB"/>
    <w:rsid w:val="00132A5D"/>
    <w:rsid w:val="00152E47"/>
    <w:rsid w:val="00160006"/>
    <w:rsid w:val="001714DE"/>
    <w:rsid w:val="0018061C"/>
    <w:rsid w:val="00185AD4"/>
    <w:rsid w:val="00196E1C"/>
    <w:rsid w:val="001E4C24"/>
    <w:rsid w:val="00201AD6"/>
    <w:rsid w:val="00217425"/>
    <w:rsid w:val="0025109D"/>
    <w:rsid w:val="002515F5"/>
    <w:rsid w:val="00251D64"/>
    <w:rsid w:val="00255D97"/>
    <w:rsid w:val="002A3D88"/>
    <w:rsid w:val="002A3E38"/>
    <w:rsid w:val="002E390B"/>
    <w:rsid w:val="00307FB5"/>
    <w:rsid w:val="00361BE1"/>
    <w:rsid w:val="00362671"/>
    <w:rsid w:val="00375E72"/>
    <w:rsid w:val="003A21CF"/>
    <w:rsid w:val="003A7297"/>
    <w:rsid w:val="003B5EFF"/>
    <w:rsid w:val="003C3025"/>
    <w:rsid w:val="00454CB1"/>
    <w:rsid w:val="00467A75"/>
    <w:rsid w:val="00475EA7"/>
    <w:rsid w:val="004949EB"/>
    <w:rsid w:val="00514963"/>
    <w:rsid w:val="00524D63"/>
    <w:rsid w:val="00592541"/>
    <w:rsid w:val="005E645A"/>
    <w:rsid w:val="00612E28"/>
    <w:rsid w:val="006553FB"/>
    <w:rsid w:val="0067711C"/>
    <w:rsid w:val="006A0532"/>
    <w:rsid w:val="007206A8"/>
    <w:rsid w:val="007442E0"/>
    <w:rsid w:val="0077479E"/>
    <w:rsid w:val="00782383"/>
    <w:rsid w:val="007A4588"/>
    <w:rsid w:val="008740CB"/>
    <w:rsid w:val="00875925"/>
    <w:rsid w:val="008C5C03"/>
    <w:rsid w:val="008E18DD"/>
    <w:rsid w:val="009010F6"/>
    <w:rsid w:val="00912629"/>
    <w:rsid w:val="00930CF6"/>
    <w:rsid w:val="00941015"/>
    <w:rsid w:val="0095187D"/>
    <w:rsid w:val="009F3F2C"/>
    <w:rsid w:val="009F72DD"/>
    <w:rsid w:val="00A168BF"/>
    <w:rsid w:val="00A56785"/>
    <w:rsid w:val="00A60FAC"/>
    <w:rsid w:val="00A77C02"/>
    <w:rsid w:val="00AC1E42"/>
    <w:rsid w:val="00B10185"/>
    <w:rsid w:val="00B35D65"/>
    <w:rsid w:val="00B57379"/>
    <w:rsid w:val="00B912B3"/>
    <w:rsid w:val="00B912CE"/>
    <w:rsid w:val="00B920C2"/>
    <w:rsid w:val="00B956C1"/>
    <w:rsid w:val="00BB722B"/>
    <w:rsid w:val="00C82CCB"/>
    <w:rsid w:val="00CB5CF1"/>
    <w:rsid w:val="00CD537A"/>
    <w:rsid w:val="00CE0DF6"/>
    <w:rsid w:val="00CE36BF"/>
    <w:rsid w:val="00D007CB"/>
    <w:rsid w:val="00D13185"/>
    <w:rsid w:val="00D20F07"/>
    <w:rsid w:val="00D81B28"/>
    <w:rsid w:val="00DB1D00"/>
    <w:rsid w:val="00DB52BF"/>
    <w:rsid w:val="00E1523A"/>
    <w:rsid w:val="00E31711"/>
    <w:rsid w:val="00E51550"/>
    <w:rsid w:val="00E55FC4"/>
    <w:rsid w:val="00E562C5"/>
    <w:rsid w:val="00E64D09"/>
    <w:rsid w:val="00E8561E"/>
    <w:rsid w:val="00EE7173"/>
    <w:rsid w:val="00F12BF8"/>
    <w:rsid w:val="00F133A8"/>
    <w:rsid w:val="00F2488A"/>
    <w:rsid w:val="00F33946"/>
    <w:rsid w:val="00F4029D"/>
    <w:rsid w:val="00F43062"/>
    <w:rsid w:val="00F57F36"/>
    <w:rsid w:val="00F90384"/>
    <w:rsid w:val="00F936D4"/>
    <w:rsid w:val="00FC76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AD64"/>
  <w15:chartTrackingRefBased/>
  <w15:docId w15:val="{31DF1FF7-5D08-44B6-87F5-962DDE47F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562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peter boros</cp:lastModifiedBy>
  <cp:revision>2</cp:revision>
  <dcterms:created xsi:type="dcterms:W3CDTF">2023-09-23T10:07:00Z</dcterms:created>
  <dcterms:modified xsi:type="dcterms:W3CDTF">2023-09-23T10:07:00Z</dcterms:modified>
</cp:coreProperties>
</file>